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firstLine="720"/>
        <w:jc w:val="both"/>
      </w:pPr>
      <w:bookmarkStart w:id="0" w:name="_GoBack"/>
      <w:bookmarkEnd w:id="0"/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Межрайонной ИФНС </w:t>
            </w:r>
          </w:p>
          <w:p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№ 24 по Санкт-Петербургу</w:t>
            </w:r>
          </w:p>
          <w:p>
            <w:pPr>
              <w:pStyle w:val="a4"/>
              <w:jc w:val="center"/>
              <w:rPr>
                <w:rFonts w:ascii="Times New Roman" w:hAnsi="Times New Roman"/>
              </w:rPr>
            </w:pPr>
          </w:p>
          <w:p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</w:t>
            </w:r>
            <w:r>
              <w:rPr>
                <w:rFonts w:ascii="Times New Roman" w:hAnsi="Times New Roman"/>
                <w:u w:val="single"/>
              </w:rPr>
              <w:t>Т.И. Заярко</w:t>
            </w:r>
          </w:p>
          <w:p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"___"_________2019 г.</w:t>
            </w:r>
          </w:p>
          <w:p/>
        </w:tc>
      </w:tr>
    </w:tbl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Должностной регламент</w:t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старшего специалиста 2 разряда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отдела  камеральных проверок № 3</w:t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Межрайонной ИФНС России № 24 по Санкт-Петербургу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u w:val="single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>Бурец Ольги Владимировны</w:t>
      </w:r>
    </w:p>
    <w:p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I. Общие положения</w:t>
      </w:r>
    </w:p>
    <w:p>
      <w:pPr>
        <w:rPr>
          <w:sz w:val="26"/>
          <w:szCs w:val="26"/>
        </w:rPr>
      </w:pP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Должность федеральной государственной гражданской службы (далее - гражданская служба) старший специалист 2 разряда отдела камеральных проверок № 3 Межрайонной ИФНС России № 24 по Санкт-Петербургу (далее–старший специалист 2 разряда) относится к старшей группе должностей гражданской службы категории "обеспечивающие специалисты".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11-4-4-089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старшего специалиста 2 разряда отдела камеральных проверок № 3: регулирование налоговой деятельности.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3. Вид профессиональной служебной деятельности гражданского служащего: </w:t>
      </w:r>
      <w:r>
        <w:rPr>
          <w:rFonts w:eastAsia="Calibri"/>
          <w:sz w:val="26"/>
          <w:szCs w:val="26"/>
          <w:lang w:eastAsia="en-US"/>
        </w:rPr>
        <w:t>Администрирование вопросов правильности исчисления, полноты и своевременности уплаты налогов и сборов.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Назначение на должность и освобождение от должности  старшего специалиста 2 разряда осуществляются приказом Межрайонной ИФНС России № 24 по Санкт-Петербургу (далее - Инспекция).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 Старший специалист 2 разряда  непосредственно подчиняется начальнику отдела.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для замещения 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должности гражданской службы</w:t>
      </w:r>
    </w:p>
    <w:p>
      <w:pPr>
        <w:ind w:firstLine="720"/>
        <w:jc w:val="both"/>
      </w:pP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Для замещения должности старшего специалиста 2 разряда устанавливаются следующие требования:</w:t>
      </w:r>
    </w:p>
    <w:p>
      <w:pPr>
        <w:tabs>
          <w:tab w:val="left" w:pos="720"/>
        </w:tabs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6.1. Наличие профессионального образования</w:t>
      </w:r>
      <w:r>
        <w:rPr>
          <w:sz w:val="26"/>
          <w:szCs w:val="26"/>
        </w:rPr>
        <w:t xml:space="preserve"> соответствующего направлению деятельности отдела.</w:t>
      </w:r>
    </w:p>
    <w:p>
      <w:pPr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t xml:space="preserve">6.2. Наличие базовых знаний: </w:t>
      </w:r>
      <w:r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rFonts w:eastAsia="Calibri"/>
            <w:sz w:val="26"/>
            <w:szCs w:val="26"/>
            <w:lang w:eastAsia="en-US"/>
          </w:rPr>
          <w:t>Конституции</w:t>
        </w:r>
      </w:hyperlink>
      <w:r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>
        <w:rPr>
          <w:rFonts w:eastAsia="Calibri"/>
          <w:spacing w:val="-2"/>
          <w:sz w:val="26"/>
          <w:szCs w:val="26"/>
          <w:lang w:eastAsia="en-US"/>
        </w:rPr>
        <w:t>.</w:t>
      </w:r>
    </w:p>
    <w:p>
      <w:pPr>
        <w:widowControl w:val="0"/>
        <w:ind w:left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6.3. Наличие профессиональных знаний:</w:t>
      </w:r>
    </w:p>
    <w:p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6.3.1. В сфере законодательства Российской Федерации: Налогового </w:t>
      </w:r>
      <w:hyperlink r:id="rId12" w:history="1">
        <w:r>
          <w:rPr>
            <w:rFonts w:eastAsia="Calibri"/>
            <w:sz w:val="26"/>
            <w:szCs w:val="26"/>
            <w:lang w:eastAsia="en-US"/>
          </w:rPr>
          <w:t>кодекс</w:t>
        </w:r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>
          <w:rPr>
            <w:rFonts w:eastAsia="Calibri"/>
            <w:sz w:val="26"/>
            <w:szCs w:val="26"/>
            <w:lang w:eastAsia="en-US"/>
          </w:rPr>
          <w:t>кодекс</w:t>
        </w:r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4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0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>
          <w:rPr>
            <w:rFonts w:eastAsia="Calibri"/>
            <w:sz w:val="26"/>
            <w:szCs w:val="26"/>
            <w:lang w:eastAsia="en-US"/>
          </w:rPr>
          <w:t>Указ</w:t>
        </w:r>
      </w:hyperlink>
      <w:r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>
          <w:rPr>
            <w:rFonts w:eastAsia="Calibri"/>
            <w:sz w:val="26"/>
            <w:szCs w:val="26"/>
            <w:lang w:eastAsia="en-US"/>
          </w:rPr>
          <w:t>Указ</w:t>
        </w:r>
      </w:hyperlink>
      <w:r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6.3.2. 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t xml:space="preserve">6.4. Наличие функциональных знаний: </w:t>
      </w:r>
      <w:r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процедура организации проверки: порядок, этапы, инструменты проведения; ограничения при проведении проверочных процедур;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6.5. Наличие базовых умений: мыслить системно (стратегически); планировать, </w:t>
      </w:r>
      <w:r>
        <w:rPr>
          <w:rFonts w:eastAsia="Calibri"/>
          <w:sz w:val="26"/>
          <w:szCs w:val="26"/>
          <w:lang w:eastAsia="en-US"/>
        </w:rPr>
        <w:lastRenderedPageBreak/>
        <w:t>рационально использовать служебное время и достигать результата; эффективно планировать, организовывать работу; коммуникативные умения.</w:t>
      </w:r>
    </w:p>
    <w:p>
      <w:pPr>
        <w:ind w:firstLine="708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6.6. Наличие профессиональных умений: </w:t>
      </w:r>
      <w:r>
        <w:rPr>
          <w:sz w:val="26"/>
          <w:szCs w:val="26"/>
        </w:rPr>
        <w:t xml:space="preserve">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</w:t>
      </w:r>
      <w:r>
        <w:rPr>
          <w:color w:val="000001"/>
          <w:sz w:val="26"/>
          <w:szCs w:val="26"/>
        </w:rPr>
        <w:t xml:space="preserve"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  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6.7. Наличие функциональных умений: эффективное планирование служебного времени, анализ и прогнозирование деятельности в порученной сфере; 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почтой. </w:t>
      </w:r>
    </w:p>
    <w:p>
      <w:pPr>
        <w:pStyle w:val="1"/>
        <w:tabs>
          <w:tab w:val="left" w:pos="144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>
      <w:pPr>
        <w:ind w:firstLine="720"/>
        <w:jc w:val="center"/>
        <w:rPr>
          <w:sz w:val="28"/>
          <w:szCs w:val="28"/>
        </w:rPr>
      </w:pP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>
          <w:rPr>
            <w:rStyle w:val="ab"/>
            <w:b w:val="0"/>
            <w:color w:val="auto"/>
            <w:sz w:val="26"/>
            <w:szCs w:val="26"/>
          </w:rPr>
          <w:t>статьями 14</w:t>
        </w:r>
      </w:hyperlink>
      <w:r>
        <w:rPr>
          <w:b/>
          <w:sz w:val="26"/>
          <w:szCs w:val="26"/>
        </w:rPr>
        <w:t xml:space="preserve">, </w:t>
      </w:r>
      <w:hyperlink r:id="rId26" w:history="1">
        <w:r>
          <w:rPr>
            <w:rStyle w:val="ab"/>
            <w:b w:val="0"/>
            <w:color w:val="auto"/>
            <w:sz w:val="26"/>
            <w:szCs w:val="26"/>
          </w:rPr>
          <w:t>15</w:t>
        </w:r>
      </w:hyperlink>
      <w:r>
        <w:rPr>
          <w:b/>
          <w:sz w:val="26"/>
          <w:szCs w:val="26"/>
        </w:rPr>
        <w:t xml:space="preserve">, </w:t>
      </w:r>
      <w:hyperlink r:id="rId27" w:history="1">
        <w:r>
          <w:rPr>
            <w:rStyle w:val="ab"/>
            <w:b w:val="0"/>
            <w:color w:val="auto"/>
            <w:sz w:val="26"/>
            <w:szCs w:val="26"/>
          </w:rPr>
          <w:t>17</w:t>
        </w:r>
      </w:hyperlink>
      <w:r>
        <w:rPr>
          <w:b/>
          <w:sz w:val="26"/>
          <w:szCs w:val="26"/>
        </w:rPr>
        <w:t xml:space="preserve">, </w:t>
      </w:r>
      <w:hyperlink r:id="rId28" w:history="1">
        <w:r>
          <w:rPr>
            <w:rStyle w:val="ab"/>
            <w:b w:val="0"/>
            <w:color w:val="auto"/>
            <w:sz w:val="26"/>
            <w:szCs w:val="26"/>
          </w:rPr>
          <w:t>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Федерации".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 В целях реализации задач и функций, возложенных на отдел камеральных проверок № 3  старший специалиста 2 разряда обязан:</w:t>
      </w:r>
    </w:p>
    <w:p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en-US"/>
        </w:rPr>
        <w:t>строго выполнять обязанности государственного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>
      <w:pPr>
        <w:pStyle w:val="af1"/>
        <w:ind w:left="180" w:firstLine="0"/>
        <w:jc w:val="both"/>
        <w:rPr>
          <w:sz w:val="26"/>
          <w:szCs w:val="26"/>
        </w:rPr>
      </w:pPr>
      <w:r>
        <w:rPr>
          <w:sz w:val="24"/>
          <w:szCs w:val="24"/>
        </w:rPr>
        <w:t xml:space="preserve">-   </w:t>
      </w:r>
      <w:r>
        <w:rPr>
          <w:sz w:val="26"/>
          <w:szCs w:val="26"/>
        </w:rPr>
        <w:t xml:space="preserve">качественно и в установленный срок проводить камеральные проверки поданных гражданами деклараций  о доходах;  </w:t>
      </w:r>
    </w:p>
    <w:p>
      <w:pPr>
        <w:pStyle w:val="af1"/>
        <w:ind w:left="18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 привлекать к налогообложению граждан, у которых не удержан или не полностью удержан НДФЛ;                           </w:t>
      </w:r>
    </w:p>
    <w:p>
      <w:pPr>
        <w:pStyle w:val="af1"/>
        <w:ind w:left="180" w:firstLine="0"/>
        <w:jc w:val="both"/>
        <w:rPr>
          <w:sz w:val="26"/>
          <w:szCs w:val="26"/>
        </w:rPr>
      </w:pPr>
      <w:r>
        <w:rPr>
          <w:sz w:val="26"/>
          <w:szCs w:val="26"/>
        </w:rPr>
        <w:t>-     проводить в утвержденные сроки в полном объеме тематические  проверки правильности исчисления и уплаты в бюджет налога с дохода, своевременности, полноты и достоверности представленных в ИФНС России сведений  о доходах, выплаченных гражданам;</w:t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>-  проводить исполнение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>
      <w:pPr>
        <w:autoSpaceDE w:val="0"/>
        <w:autoSpaceDN w:val="0"/>
        <w:adjustRightInd w:val="0"/>
        <w:ind w:left="142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- При обнаружении факта, свидетельствующего о нарушении налогоплательщиком законодательства о налогах и сборах, в сроки, установленные ст. 101.4 НК РФ, обязан:</w:t>
      </w:r>
    </w:p>
    <w:p>
      <w:pPr>
        <w:autoSpaceDE w:val="0"/>
        <w:autoSpaceDN w:val="0"/>
        <w:adjustRightInd w:val="0"/>
        <w:ind w:left="142" w:firstLine="567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1.Формировать в программе </w:t>
      </w:r>
      <w:r>
        <w:rPr>
          <w:sz w:val="26"/>
          <w:szCs w:val="26"/>
          <w:lang w:val="en-US"/>
        </w:rPr>
        <w:t>Microsoft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Word</w:t>
      </w:r>
      <w:r>
        <w:rPr>
          <w:sz w:val="26"/>
          <w:szCs w:val="26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РФ.</w:t>
      </w:r>
    </w:p>
    <w:p>
      <w:pPr>
        <w:autoSpaceDE w:val="0"/>
        <w:autoSpaceDN w:val="0"/>
        <w:adjustRightInd w:val="0"/>
        <w:ind w:left="142" w:firstLine="567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2. Передавать Проект Акта о нарушении законодательства о налогах и сборах в рамках ст. 101.4 НК РФ на визирование в правовой отдел Инспекции.</w:t>
      </w:r>
    </w:p>
    <w:p>
      <w:pPr>
        <w:ind w:left="14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После получения визы правового отдела Инспекции 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>
      <w:pPr>
        <w:ind w:left="142"/>
        <w:jc w:val="both"/>
        <w:rPr>
          <w:sz w:val="26"/>
          <w:szCs w:val="26"/>
        </w:rPr>
      </w:pPr>
      <w:r>
        <w:rPr>
          <w:sz w:val="26"/>
          <w:szCs w:val="26"/>
        </w:rPr>
        <w:t>- своевременно переносить в карточки расчета с бюджетом налогоплательщика решения о привлечении к ответственности (об отказе в привлечении к ответственности);</w:t>
      </w:r>
    </w:p>
    <w:p>
      <w:pPr>
        <w:ind w:left="142"/>
        <w:jc w:val="both"/>
        <w:rPr>
          <w:sz w:val="26"/>
          <w:szCs w:val="26"/>
        </w:rPr>
      </w:pPr>
      <w:r>
        <w:rPr>
          <w:sz w:val="26"/>
          <w:szCs w:val="26"/>
        </w:rPr>
        <w:t>- проводить ежедневный контроль за соблюдением положений п. 2.1 и 2.3 Временного порядка работы с программно-информационным комплексом «Истребование документов», утвержденного распоряжением УФНС России по Санкт-Петербургу от 09.02.2011 № 05-07/5-р@ при подготовке Поручений о представлении документов (информации) в соответствии со ст.93.1 НК РФ;</w:t>
      </w:r>
    </w:p>
    <w:p>
      <w:pPr>
        <w:pStyle w:val="af1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строго соблюдать требования по обращению с информационными ресурсами, содержащими сведения, составляющие служебную тайну; </w:t>
      </w:r>
    </w:p>
    <w:p>
      <w:pPr>
        <w:pStyle w:val="af1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-   в установленный Законом Срок  принимать все необходимые меры по материалам камеральных проверок, налагаемым административным штрафам и налоговым санкциям;</w:t>
      </w:r>
    </w:p>
    <w:p>
      <w:pPr>
        <w:pStyle w:val="af1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добросовестно и в установленный срок выполнять указания, распоряжения и приказы Начальника инспекции,  заместителя начальника инспекции, а также начальника отдела;</w:t>
      </w:r>
    </w:p>
    <w:p>
      <w:pPr>
        <w:pStyle w:val="af1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-  постоянно совершенствовать свои знания и практические навыки применительно к налоговому законодательству;</w:t>
      </w:r>
    </w:p>
    <w:p>
      <w:pPr>
        <w:pStyle w:val="13"/>
        <w:numPr>
          <w:ilvl w:val="0"/>
          <w:numId w:val="5"/>
        </w:numPr>
        <w:shd w:val="clear" w:color="auto" w:fill="FFFFFF"/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</w:t>
      </w:r>
    </w:p>
    <w:p>
      <w:pPr>
        <w:pStyle w:val="13"/>
        <w:tabs>
          <w:tab w:val="left" w:pos="0"/>
        </w:tabs>
        <w:ind w:left="0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- нести ответственность за документы, находящиеся в инспекции, поступающие от налогоплательщиков;</w:t>
      </w:r>
    </w:p>
    <w:p>
      <w:pPr>
        <w:pStyle w:val="13"/>
        <w:tabs>
          <w:tab w:val="left" w:pos="0"/>
        </w:tabs>
        <w:ind w:left="0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- нести ответственность за сохранность служебного удостоверения работника Федеральной налоговой службы;</w:t>
      </w:r>
    </w:p>
    <w:p>
      <w:pPr>
        <w:pStyle w:val="13"/>
        <w:tabs>
          <w:tab w:val="left" w:pos="0"/>
        </w:tabs>
        <w:ind w:left="0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-  не позднее следующего дня докладывать начальнику отдела обо всех имевших место личных упущениях и ошибках в работе;</w:t>
      </w:r>
    </w:p>
    <w:p>
      <w:pPr>
        <w:pStyle w:val="13"/>
        <w:tabs>
          <w:tab w:val="left" w:pos="0"/>
        </w:tabs>
        <w:ind w:left="0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- принимать участие в подготовке отчетности отдела по установленным формам  о результатам контрольной работы;</w:t>
      </w:r>
    </w:p>
    <w:p>
      <w:pPr>
        <w:pStyle w:val="13"/>
        <w:tabs>
          <w:tab w:val="left" w:pos="0"/>
        </w:tabs>
        <w:ind w:left="0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-  осуществлять контроль за повышением качества ведения баз данных местного уровня;</w:t>
      </w:r>
    </w:p>
    <w:p>
      <w:pPr>
        <w:pStyle w:val="13"/>
        <w:tabs>
          <w:tab w:val="left" w:pos="0"/>
        </w:tabs>
        <w:ind w:left="0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- - знать и постоянно повышать уровень знаний по практике применения действующего законодательства в сфере налогообложения по всем направлениям работы отдела;</w:t>
      </w:r>
    </w:p>
    <w:p>
      <w:pPr>
        <w:pStyle w:val="13"/>
        <w:tabs>
          <w:tab w:val="left" w:pos="0"/>
        </w:tabs>
        <w:ind w:left="0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-  соблюдать коммерческую тайну налогоплательщиков;</w:t>
      </w:r>
    </w:p>
    <w:p>
      <w:pPr>
        <w:pStyle w:val="13"/>
        <w:tabs>
          <w:tab w:val="left" w:pos="0"/>
        </w:tabs>
        <w:ind w:left="0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- изучать программные разработки, поступающие из вычислительного центра УФНС России по Санкт-Петербургу по профилю работы отдела;</w:t>
      </w:r>
    </w:p>
    <w:p>
      <w:pPr>
        <w:pStyle w:val="13"/>
        <w:tabs>
          <w:tab w:val="left" w:pos="0"/>
        </w:tabs>
        <w:ind w:left="0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-  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</w:p>
    <w:p>
      <w:pPr>
        <w:pStyle w:val="13"/>
        <w:tabs>
          <w:tab w:val="left" w:pos="0"/>
        </w:tabs>
        <w:spacing w:after="0"/>
        <w:ind w:left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соблюдать ограничения, не нарушать запреты, которые установлены законодательством Российской Федерации;</w:t>
      </w:r>
    </w:p>
    <w:p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 поддерживать уровень квалификации, необходимый для надлежащего исполнения своих должностных обязанностей;</w:t>
      </w:r>
    </w:p>
    <w:p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 соблюдать установленные правила предоставления служебной информации;</w:t>
      </w:r>
    </w:p>
    <w:p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- проявлять корректность в обращении с налогоплательщиками и работниками Инспекции;</w:t>
      </w:r>
    </w:p>
    <w:p>
      <w:pPr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 79-ФЗ «О государственной гражданской службе Российской Федерации»; </w:t>
      </w:r>
    </w:p>
    <w:p>
      <w:pPr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>
      <w:pPr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своевременно и качественно исполнять приказы, распоряжения и поручения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соблюдать правила и нормы охраны труда и техники безопасности;</w:t>
      </w:r>
    </w:p>
    <w:p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соблюдать служебный распорядок инспекции;</w:t>
      </w:r>
    </w:p>
    <w:p>
      <w:pPr>
        <w:tabs>
          <w:tab w:val="left" w:pos="0"/>
          <w:tab w:val="left" w:pos="1276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 выполнять иные поручения руководства инспекции по вопросам, входящим в компетенцию отдела.</w:t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>- проводить операции технологических процессов  в соответствии с перечнем утвержденных карт внутреннего контроля.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 В целях исполнения возложенных должностных обязанностей старший специалист 2 разряда  имеет право:</w:t>
      </w:r>
    </w:p>
    <w:p>
      <w:pPr>
        <w:pStyle w:val="13"/>
        <w:tabs>
          <w:tab w:val="left" w:pos="0"/>
          <w:tab w:val="left" w:pos="851"/>
        </w:tabs>
        <w:ind w:left="0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>
      <w:pPr>
        <w:pStyle w:val="13"/>
        <w:tabs>
          <w:tab w:val="left" w:pos="0"/>
          <w:tab w:val="left" w:pos="851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>
      <w:pPr>
        <w:pStyle w:val="13"/>
        <w:tabs>
          <w:tab w:val="left" w:pos="0"/>
          <w:tab w:val="left" w:pos="851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>
      <w:pPr>
        <w:pStyle w:val="13"/>
        <w:tabs>
          <w:tab w:val="left" w:pos="0"/>
          <w:tab w:val="left" w:pos="851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участвовать по своей инициативе в конкурсе на замещение вакантной государственной должности государственной службы; </w:t>
      </w:r>
    </w:p>
    <w:p>
      <w:pPr>
        <w:pStyle w:val="13"/>
        <w:tabs>
          <w:tab w:val="left" w:pos="0"/>
          <w:tab w:val="left" w:pos="851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участвовать в обсуждении текущих и перспективных планов работы;</w:t>
      </w:r>
    </w:p>
    <w:p>
      <w:pPr>
        <w:pStyle w:val="13"/>
        <w:tabs>
          <w:tab w:val="left" w:pos="0"/>
          <w:tab w:val="left" w:pos="851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принимать участие в совещаниях по обсуждению вопросов, связанных с направлением деятельности отдела;</w:t>
      </w:r>
    </w:p>
    <w:p>
      <w:pPr>
        <w:pStyle w:val="13"/>
        <w:tabs>
          <w:tab w:val="left" w:pos="0"/>
          <w:tab w:val="left" w:pos="851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требовать в установленном порядке от начальников отделов и других должностных лиц инспекции представления материалов, сведений, необходимых для реализации возложенных на него обязанностей;</w:t>
      </w:r>
    </w:p>
    <w:p>
      <w:pPr>
        <w:pStyle w:val="13"/>
        <w:tabs>
          <w:tab w:val="left" w:pos="0"/>
          <w:tab w:val="left" w:pos="851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 представительствовать от имени отдела (инспекции) по вопросам, входящим в круг его обязанностей в территориальных налоговых органах и других организаций.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 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 № 506, Положением о Межрайонной ИФНС России № 24 по Санкт-Петербургу (далее – Инспекция), утвержденным руководителем Управления, приказами (распоряжениями) ФНС России от 09.10.2015 г., приказами Управления.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11. Старший специалист 2 разряда 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9" w:history="1">
        <w:r>
          <w:rPr>
            <w:rStyle w:val="ab"/>
            <w:rFonts w:ascii="Times New Roman" w:hAnsi="Times New Roman"/>
            <w:b w:val="0"/>
            <w:color w:val="auto"/>
            <w:sz w:val="26"/>
            <w:szCs w:val="26"/>
          </w:rPr>
          <w:t>законодательством</w:t>
        </w:r>
      </w:hyperlink>
      <w:r>
        <w:rPr>
          <w:rFonts w:ascii="Times New Roman" w:hAnsi="Times New Roman"/>
          <w:sz w:val="26"/>
          <w:szCs w:val="26"/>
        </w:rPr>
        <w:t xml:space="preserve"> Российской Федерации.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старший специалист 2 разряда  вправе 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или обязан самостоятельно принимать управленческие 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иные решения</w:t>
      </w:r>
    </w:p>
    <w:p>
      <w:pPr>
        <w:ind w:firstLine="720"/>
        <w:jc w:val="both"/>
        <w:rPr>
          <w:sz w:val="26"/>
          <w:szCs w:val="26"/>
        </w:rPr>
      </w:pP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12. </w:t>
      </w:r>
      <w:r>
        <w:rPr>
          <w:rFonts w:eastAsia="Calibri"/>
          <w:sz w:val="26"/>
          <w:szCs w:val="26"/>
          <w:lang w:eastAsia="en-US"/>
        </w:rPr>
        <w:t>При исполнении служебных обязанностей старший специалист 2 разряда вправе самостоятельно принимать решения по вопросам: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решения о соответствии представленных документов требованиям законодательства, их достоверности и полноты; информировать вышестоящего руководителя для принятия им соответствующего решения.</w:t>
      </w: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13. </w:t>
      </w:r>
      <w:r>
        <w:rPr>
          <w:rFonts w:eastAsia="Calibri"/>
          <w:sz w:val="26"/>
          <w:szCs w:val="26"/>
          <w:lang w:eastAsia="en-US"/>
        </w:rPr>
        <w:t>При исполнении служебных обязанностей старший специалист 2 разряда обязан самостоятельно принимать решения по вопросам: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не вправе принимать управленческие решения.</w:t>
      </w:r>
    </w:p>
    <w:p>
      <w:pPr>
        <w:ind w:firstLine="720"/>
        <w:jc w:val="both"/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V. 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>
      <w:pPr>
        <w:ind w:firstLine="720"/>
        <w:jc w:val="both"/>
        <w:rPr>
          <w:sz w:val="26"/>
          <w:szCs w:val="26"/>
        </w:rPr>
      </w:pP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14. Старший специалист 2 разряда</w:t>
      </w:r>
      <w:r>
        <w:rPr>
          <w:rFonts w:eastAsia="Calibri"/>
          <w:sz w:val="26"/>
          <w:szCs w:val="26"/>
          <w:lang w:eastAsia="en-US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пределах функциональной компетенции принимает участие в подготовке решений в части налогообложения,</w:t>
      </w:r>
      <w:r>
        <w:t xml:space="preserve"> </w:t>
      </w:r>
      <w:r>
        <w:rPr>
          <w:sz w:val="26"/>
          <w:szCs w:val="26"/>
        </w:rPr>
        <w:t>участие в подготовке нормативных актов и (или) проектов управленческих и иных решений.</w:t>
      </w: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15. Старший специалист 2 разряда</w:t>
      </w:r>
      <w:r>
        <w:rPr>
          <w:rFonts w:eastAsia="Calibri"/>
          <w:sz w:val="26"/>
          <w:szCs w:val="26"/>
          <w:lang w:eastAsia="en-US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положений об инспекции и отделе;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иных актов по поручению  руководства инспекции.</w:t>
      </w:r>
    </w:p>
    <w:p>
      <w:pPr>
        <w:ind w:firstLine="720"/>
        <w:jc w:val="both"/>
        <w:rPr>
          <w:sz w:val="26"/>
          <w:szCs w:val="26"/>
        </w:rPr>
      </w:pPr>
    </w:p>
    <w:p>
      <w:pPr>
        <w:ind w:firstLine="720"/>
        <w:jc w:val="both"/>
        <w:rPr>
          <w:sz w:val="26"/>
          <w:szCs w:val="26"/>
        </w:rPr>
      </w:pPr>
    </w:p>
    <w:p>
      <w:pPr>
        <w:ind w:firstLine="720"/>
        <w:jc w:val="both"/>
        <w:rPr>
          <w:sz w:val="26"/>
          <w:szCs w:val="26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VI. Сроки и процедуры подготовки, рассмотрения проектов</w:t>
      </w:r>
      <w:r>
        <w:rPr>
          <w:rFonts w:eastAsia="Calibri"/>
          <w:b/>
          <w:sz w:val="26"/>
          <w:szCs w:val="26"/>
          <w:lang w:eastAsia="en-US"/>
        </w:rPr>
        <w:br/>
        <w:t xml:space="preserve">управленческих и иных решений, порядок согласования и 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принятия данных решений</w:t>
      </w:r>
    </w:p>
    <w:p>
      <w:pPr>
        <w:widowControl w:val="0"/>
        <w:ind w:firstLine="567"/>
        <w:jc w:val="both"/>
        <w:rPr>
          <w:rFonts w:eastAsia="Calibri"/>
          <w:sz w:val="16"/>
          <w:szCs w:val="16"/>
          <w:lang w:eastAsia="en-US"/>
        </w:rPr>
      </w:pPr>
    </w:p>
    <w:p>
      <w:pPr>
        <w:ind w:right="17" w:firstLine="567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16. </w:t>
      </w:r>
      <w:r>
        <w:rPr>
          <w:rFonts w:eastAsia="Calibri"/>
          <w:bCs/>
          <w:sz w:val="26"/>
          <w:szCs w:val="26"/>
          <w:lang w:eastAsia="en-US"/>
        </w:rPr>
        <w:t>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VII. Порядок служебного взаимодействия</w:t>
      </w:r>
    </w:p>
    <w:p>
      <w:pPr>
        <w:widowControl w:val="0"/>
        <w:ind w:firstLine="567"/>
        <w:jc w:val="both"/>
        <w:rPr>
          <w:rFonts w:eastAsia="Calibri"/>
          <w:sz w:val="16"/>
          <w:szCs w:val="16"/>
          <w:lang w:eastAsia="en-US"/>
        </w:rPr>
      </w:pPr>
    </w:p>
    <w:p>
      <w:pPr>
        <w:ind w:firstLine="720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17. </w:t>
      </w:r>
      <w:r>
        <w:rPr>
          <w:sz w:val="26"/>
          <w:szCs w:val="26"/>
        </w:rPr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>
          <w:rPr>
            <w:rStyle w:val="ab"/>
            <w:b w:val="0"/>
            <w:color w:val="000000"/>
            <w:sz w:val="26"/>
            <w:szCs w:val="26"/>
          </w:rPr>
          <w:t>общих принципов</w:t>
        </w:r>
      </w:hyperlink>
      <w:r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31" w:history="1">
        <w:r>
          <w:rPr>
            <w:rStyle w:val="ab"/>
            <w:b w:val="0"/>
            <w:color w:val="000000"/>
            <w:sz w:val="26"/>
            <w:szCs w:val="26"/>
          </w:rPr>
          <w:t>Указом</w:t>
        </w:r>
      </w:hyperlink>
      <w:r>
        <w:rPr>
          <w:b/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6"/>
            <w:szCs w:val="26"/>
          </w:rPr>
          <w:t>2002 г</w:t>
        </w:r>
      </w:smartTag>
      <w:r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</w:t>
      </w:r>
      <w:r>
        <w:rPr>
          <w:sz w:val="26"/>
          <w:szCs w:val="26"/>
        </w:rPr>
        <w:lastRenderedPageBreak/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2" w:history="1">
        <w:r>
          <w:rPr>
            <w:rStyle w:val="ab"/>
            <w:b w:val="0"/>
            <w:color w:val="000000"/>
            <w:sz w:val="26"/>
            <w:szCs w:val="26"/>
          </w:rPr>
          <w:t>статьей 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Федеральной налоговой службы</w:t>
      </w:r>
    </w:p>
    <w:p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18. В соответствии с замещаемой должностью и в пределах функциональной компетенции, старший специалист 2 разряда выполняет организационное обеспечение оказания следующих видов государственных услуг: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налогоплательщиков;</w:t>
      </w:r>
    </w:p>
    <w:p>
      <w:pPr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>
        <w:rPr>
          <w:rFonts w:eastAsia="Calibri"/>
          <w:sz w:val="26"/>
          <w:szCs w:val="26"/>
          <w:lang w:eastAsia="en-US"/>
        </w:rPr>
        <w:t>иных услуг.</w:t>
      </w:r>
    </w:p>
    <w:p>
      <w:pPr>
        <w:ind w:firstLine="720"/>
        <w:jc w:val="both"/>
        <w:rPr>
          <w:sz w:val="26"/>
          <w:szCs w:val="26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IX. Показатели эффективности и результативности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профессиональной служебной деятельности</w:t>
      </w:r>
    </w:p>
    <w:p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19. </w:t>
      </w:r>
      <w:r>
        <w:rPr>
          <w:rFonts w:eastAsia="Calibri"/>
          <w:sz w:val="26"/>
          <w:szCs w:val="26"/>
          <w:lang w:eastAsia="en-US"/>
        </w:rPr>
        <w:t>Эффективность и результативность профессиональной служебной деятельности старшего специалиста 2 разряда оценивается по следующим показателям: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>
        <w:tc>
          <w:tcPr>
            <w:tcW w:w="4928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должностным регламентом</w:t>
            </w:r>
          </w:p>
          <w:p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ознакомлен (а)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О.В. Бурец</w:t>
            </w:r>
          </w:p>
          <w:p>
            <w:pPr>
              <w:rPr>
                <w:b/>
                <w:sz w:val="26"/>
                <w:szCs w:val="26"/>
              </w:rPr>
            </w:pPr>
          </w:p>
        </w:tc>
      </w:tr>
    </w:tbl>
    <w:p/>
    <w:p>
      <w:pPr>
        <w:pStyle w:val="ae"/>
        <w:tabs>
          <w:tab w:val="left" w:pos="721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И.о. начальника отдела </w:t>
      </w:r>
    </w:p>
    <w:p>
      <w:pPr>
        <w:pStyle w:val="ae"/>
        <w:tabs>
          <w:tab w:val="left" w:pos="7215"/>
        </w:tabs>
        <w:rPr>
          <w:rStyle w:val="a3"/>
          <w:bCs w:val="0"/>
        </w:rPr>
      </w:pPr>
      <w:r>
        <w:rPr>
          <w:rFonts w:ascii="Times New Roman" w:hAnsi="Times New Roman" w:cs="Times New Roman"/>
          <w:sz w:val="26"/>
          <w:szCs w:val="26"/>
        </w:rPr>
        <w:t xml:space="preserve">камеральных проверок № 3                        </w:t>
      </w:r>
      <w:r>
        <w:t xml:space="preserve">  _________________ </w:t>
      </w:r>
      <w:r>
        <w:rPr>
          <w:rFonts w:ascii="Times New Roman" w:hAnsi="Times New Roman" w:cs="Times New Roman"/>
        </w:rPr>
        <w:t>Г.В. Радова</w:t>
      </w:r>
    </w:p>
    <w:sectPr>
      <w:headerReference w:type="even" r:id="rId33"/>
      <w:headerReference w:type="default" r:id="rId34"/>
      <w:pgSz w:w="11906" w:h="16838"/>
      <w:pgMar w:top="284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86184"/>
    <w:multiLevelType w:val="hybridMultilevel"/>
    <w:tmpl w:val="B3C287D6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6C56D6"/>
    <w:multiLevelType w:val="hybridMultilevel"/>
    <w:tmpl w:val="468E3DDC"/>
    <w:lvl w:ilvl="0" w:tplc="8C6C7B62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187AD4"/>
    <w:multiLevelType w:val="hybridMultilevel"/>
    <w:tmpl w:val="00DE9226"/>
    <w:lvl w:ilvl="0" w:tplc="513845B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449D7F8B"/>
    <w:multiLevelType w:val="hybridMultilevel"/>
    <w:tmpl w:val="E3CEF4A8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567CAA"/>
    <w:multiLevelType w:val="hybridMultilevel"/>
    <w:tmpl w:val="F93AB342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1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0"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0">
    <w:name w:val="Знак11"/>
    <w:basedOn w:val="a"/>
    <w:autoRedefine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paragraph" w:customStyle="1" w:styleId="31">
    <w:name w:val="Основной текст 31"/>
    <w:basedOn w:val="a"/>
    <w:pPr>
      <w:jc w:val="center"/>
    </w:pPr>
    <w:rPr>
      <w:b/>
      <w:szCs w:val="20"/>
    </w:rPr>
  </w:style>
  <w:style w:type="character" w:customStyle="1" w:styleId="10">
    <w:name w:val="Заголовок 1 Знак"/>
    <w:link w:val="1"/>
    <w:rPr>
      <w:rFonts w:ascii="Arial" w:hAnsi="Arial" w:cs="Arial"/>
      <w:b/>
      <w:bCs/>
      <w:kern w:val="32"/>
      <w:sz w:val="32"/>
      <w:szCs w:val="32"/>
    </w:rPr>
  </w:style>
  <w:style w:type="paragraph" w:styleId="af1">
    <w:name w:val="List"/>
    <w:basedOn w:val="a"/>
    <w:pPr>
      <w:ind w:left="283" w:hanging="283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1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0"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0">
    <w:name w:val="Знак11"/>
    <w:basedOn w:val="a"/>
    <w:autoRedefine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paragraph" w:customStyle="1" w:styleId="31">
    <w:name w:val="Основной текст 31"/>
    <w:basedOn w:val="a"/>
    <w:pPr>
      <w:jc w:val="center"/>
    </w:pPr>
    <w:rPr>
      <w:b/>
      <w:szCs w:val="20"/>
    </w:rPr>
  </w:style>
  <w:style w:type="character" w:customStyle="1" w:styleId="10">
    <w:name w:val="Заголовок 1 Знак"/>
    <w:link w:val="1"/>
    <w:rPr>
      <w:rFonts w:ascii="Arial" w:hAnsi="Arial" w:cs="Arial"/>
      <w:b/>
      <w:bCs/>
      <w:kern w:val="32"/>
      <w:sz w:val="32"/>
      <w:szCs w:val="32"/>
    </w:rPr>
  </w:style>
  <w:style w:type="paragraph" w:styleId="af1">
    <w:name w:val="List"/>
    <w:basedOn w:val="a"/>
    <w:pPr>
      <w:ind w:left="283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5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garantF1://12036354.1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garantF1://12036354.14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garantF1://12036354.18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garantF1://12036354.17" TargetMode="External"/><Relationship Id="rId30" Type="http://schemas.openxmlformats.org/officeDocument/2006/relationships/hyperlink" Target="garantF1://84842.100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3185</Words>
  <Characters>18159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21302</CharactersWithSpaces>
  <SharedDoc>false</SharedDoc>
  <HLinks>
    <vt:vector size="228" baseType="variant">
      <vt:variant>
        <vt:i4>8257599</vt:i4>
      </vt:variant>
      <vt:variant>
        <vt:i4>111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108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105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102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90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786516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786521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262145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consultantplus://offline/ref=6B6A679A21D2CE92F4BEAA9B94B42A5D64E7069AE206FC6F47DA208A9BAEyCG</vt:lpwstr>
      </vt:variant>
      <vt:variant>
        <vt:lpwstr/>
      </vt:variant>
      <vt:variant>
        <vt:i4>262149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consultantplus://offline/ref=6B6A679A21D2CE92F4BEAA9B94B42A5D67E2079CE306FC6F47DA208A9BAEyCG</vt:lpwstr>
      </vt:variant>
      <vt:variant>
        <vt:lpwstr/>
      </vt:variant>
      <vt:variant>
        <vt:i4>262147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consultantplus://offline/ref=6B6A679A21D2CE92F4BEAA9B94B42A5D67E5029DE204FC6F47DA208A9BAEyCG</vt:lpwstr>
      </vt:variant>
      <vt:variant>
        <vt:lpwstr/>
      </vt:variant>
      <vt:variant>
        <vt:i4>262229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consultantplus://offline/ref=6B6A679A21D2CE92F4BEAA9B94B42A5D67E5029CEB05FC6F47DA208A9BAEyCG</vt:lpwstr>
      </vt:variant>
      <vt:variant>
        <vt:lpwstr/>
      </vt:variant>
      <vt:variant>
        <vt:i4>262227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consultantplus://offline/ref=6B6A679A21D2CE92F4BEAA9B94B42A5D67E10F9BE202FC6F47DA208A9BAEyCG</vt:lpwstr>
      </vt:variant>
      <vt:variant>
        <vt:lpwstr/>
      </vt:variant>
      <vt:variant>
        <vt:i4>262153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consultantplus://offline/ref=6B6A679A21D2CE92F4BEAA9B94B42A5D67E10E9DE90FFC6F47DA208A9BAEyCG</vt:lpwstr>
      </vt:variant>
      <vt:variant>
        <vt:lpwstr/>
      </vt:variant>
      <vt:variant>
        <vt:i4>262237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consultantplus://offline/ref=6B6A679A21D2CE92F4BEAA9B94B42A5D67E10F99EB07FC6F47DA208A9BAEyCG</vt:lpwstr>
      </vt:variant>
      <vt:variant>
        <vt:lpwstr/>
      </vt:variant>
      <vt:variant>
        <vt:i4>262159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consultantplus://offline/ref=6B6A679A21D2CE92F4BEAA9B94B42A5D67E40798EF04FC6F47DA208A9BAEyCG</vt:lpwstr>
      </vt:variant>
      <vt:variant>
        <vt:lpwstr/>
      </vt:variant>
      <vt:variant>
        <vt:i4>6684729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consultantplus://offline/ref=6B6A679A21D2CE92F4BEAA9B94B42A5D6FE00F98E20DA1654F832C88A9yCG</vt:lpwstr>
      </vt:variant>
      <vt:variant>
        <vt:lpwstr/>
      </vt:variant>
      <vt:variant>
        <vt:i4>6684724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consultantplus://offline/ref=6B6A679A21D2CE92F4BEAA9B94B42A5D63E20095E30DA1654F832C88A9yCG</vt:lpwstr>
      </vt:variant>
      <vt:variant>
        <vt:lpwstr/>
      </vt:variant>
      <vt:variant>
        <vt:i4>6684726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consultantplus://offline/ref=6B6A679A21D2CE92F4BEAA9B94B42A5D63E5079FEB0DA1654F832C88A9yCG</vt:lpwstr>
      </vt:variant>
      <vt:variant>
        <vt:lpwstr/>
      </vt:variant>
      <vt:variant>
        <vt:i4>262151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consultantplus://offline/ref=6B6A679A21D2CE92F4BEAA9B94B42A5D67E0039EEB0EFC6F47DA208A9BAEyCG</vt:lpwstr>
      </vt:variant>
      <vt:variant>
        <vt:lpwstr/>
      </vt:variant>
      <vt:variant>
        <vt:i4>262150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consultantplus://offline/ref=6B6A679A21D2CE92F4BEAA9B94B42A5D67EE029CE20FFC6F47DA208A9BAEyCG</vt:lpwstr>
      </vt:variant>
      <vt:variant>
        <vt:lpwstr/>
      </vt:variant>
      <vt:variant>
        <vt:i4>262224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consultantplus://offline/ref=6B6A679A21D2CE92F4BEAA9B94B42A5D64E70F9DE202FC6F47DA208A9BAEyCG</vt:lpwstr>
      </vt:variant>
      <vt:variant>
        <vt:lpwstr/>
      </vt:variant>
      <vt:variant>
        <vt:i4>6684774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consultantplus://offline/ref=6B6A679A21D2CE92F4BEAA9B94B42A5D62E2059BE20DA1654F832C88A9yCG</vt:lpwstr>
      </vt:variant>
      <vt:variant>
        <vt:lpwstr/>
      </vt:variant>
      <vt:variant>
        <vt:i4>262151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consultantplus://offline/ref=6B6A679A21D2CE92F4BEAA9B94B42A5D67EF0795E207FC6F47DA208A9BAEyCG</vt:lpwstr>
      </vt:variant>
      <vt:variant>
        <vt:lpwstr/>
      </vt:variant>
      <vt:variant>
        <vt:i4>262151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consultantplus://offline/ref=6B6A679A21D2CE92F4BEAA9B94B42A5D64E4069EE207FC6F47DA208A9BAEyCG</vt:lpwstr>
      </vt:variant>
      <vt:variant>
        <vt:lpwstr/>
      </vt:variant>
      <vt:variant>
        <vt:i4>262144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consultantplus://offline/ref=6B6A679A21D2CE92F4BEAA9B94B42A5D64E60798E90EFC6F47DA208A9BAEyCG</vt:lpwstr>
      </vt:variant>
      <vt:variant>
        <vt:lpwstr/>
      </vt:variant>
      <vt:variant>
        <vt:i4>262159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consultantplus://offline/ref=6B6A679A21D2CE92F4BEAA9B94B42A5D64E4079EE804FC6F47DA208A9BAEyCG</vt:lpwstr>
      </vt:variant>
      <vt:variant>
        <vt:lpwstr/>
      </vt:variant>
      <vt:variant>
        <vt:i4>262233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consultantplus://offline/ref=6B6A679A21D2CE92F4BEAA9B94B42A5D64E70599E205FC6F47DA208A9BAEyCG</vt:lpwstr>
      </vt:variant>
      <vt:variant>
        <vt:lpwstr/>
      </vt:variant>
      <vt:variant>
        <vt:i4>262226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consultantplus://offline/ref=6B6A679A21D2CE92F4BEAA9B94B42A5D64E7059EEF06FC6F47DA208A9BAEyCG</vt:lpwstr>
      </vt:variant>
      <vt:variant>
        <vt:lpwstr/>
      </vt:variant>
      <vt:variant>
        <vt:i4>262225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consultantplus://offline/ref=6B6A679A21D2CE92F4BEAA9B94B42A5D64E4079BED01FC6F47DA208A9BAEyCG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Данилова Виктория Олеговна</cp:lastModifiedBy>
  <cp:revision>2</cp:revision>
  <cp:lastPrinted>2019-01-24T08:28:00Z</cp:lastPrinted>
  <dcterms:created xsi:type="dcterms:W3CDTF">2022-04-28T13:35:00Z</dcterms:created>
  <dcterms:modified xsi:type="dcterms:W3CDTF">2022-04-28T13:35:00Z</dcterms:modified>
</cp:coreProperties>
</file>